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BF0" w:rsidRDefault="00D87618" w:rsidP="00D87618">
      <w:r w:rsidRPr="00F87CF2">
        <w:rPr>
          <w:u w:val="single"/>
        </w:rPr>
        <w:t>Insegnamenti propedeutici</w:t>
      </w:r>
      <w:r w:rsidR="00873575">
        <w:t>:</w:t>
      </w:r>
      <w:r>
        <w:t xml:space="preserve"> nessuno</w:t>
      </w:r>
    </w:p>
    <w:p w:rsidR="00D87618" w:rsidRDefault="00D87618" w:rsidP="00D87618">
      <w:r w:rsidRPr="00F87CF2">
        <w:rPr>
          <w:u w:val="single"/>
        </w:rPr>
        <w:t>Prerequisiti</w:t>
      </w:r>
      <w:r w:rsidR="00873575" w:rsidRPr="00F87CF2">
        <w:rPr>
          <w:u w:val="single"/>
        </w:rPr>
        <w:t>:</w:t>
      </w:r>
      <w:r>
        <w:t xml:space="preserve"> </w:t>
      </w:r>
      <w:r w:rsidR="004B7B7B">
        <w:t>Basi di anatomia degli organi coinvolti nell’atto deglutitorio; basi di fisiologia della deglutizione.</w:t>
      </w:r>
    </w:p>
    <w:p w:rsidR="00D87618" w:rsidRDefault="00D87618" w:rsidP="00D87618">
      <w:r w:rsidRPr="00F87CF2">
        <w:rPr>
          <w:u w:val="single"/>
        </w:rPr>
        <w:t>Obiettivi formativi</w:t>
      </w:r>
      <w:r>
        <w:t>: Lo studente deve acquisire le conoscenze teoriche relative alla fisiologia e fisiopatologia dell’atto deglutitorio e la capacità di applicare tali conoscenze per:</w:t>
      </w:r>
    </w:p>
    <w:p w:rsidR="00D87618" w:rsidRDefault="00D87618" w:rsidP="00D87618">
      <w:pPr>
        <w:pStyle w:val="Paragrafoelenco"/>
        <w:numPr>
          <w:ilvl w:val="0"/>
          <w:numId w:val="1"/>
        </w:numPr>
      </w:pPr>
      <w:r>
        <w:t>un’attenta valutazione funzionale e successiva presa in carica del paziente adulto ed anziano con disfagia;</w:t>
      </w:r>
    </w:p>
    <w:p w:rsidR="00D87618" w:rsidRDefault="00D87618" w:rsidP="00D87618">
      <w:pPr>
        <w:pStyle w:val="Paragrafoelenco"/>
        <w:numPr>
          <w:ilvl w:val="0"/>
          <w:numId w:val="1"/>
        </w:numPr>
      </w:pPr>
      <w:r>
        <w:t>una precisa individuazione degli obiettivi terapeutici correlati alle diverse cause eziopatogenetiche del disturbo disfagico.</w:t>
      </w:r>
    </w:p>
    <w:p w:rsidR="00D87618" w:rsidRPr="004B7B7B" w:rsidRDefault="00873575" w:rsidP="00D87618">
      <w:r w:rsidRPr="00F87CF2">
        <w:rPr>
          <w:u w:val="single"/>
        </w:rPr>
        <w:t>Risultati di apprendimento attesi:</w:t>
      </w:r>
      <w:r w:rsidR="004B7B7B" w:rsidRPr="004B7B7B">
        <w:t xml:space="preserve"> </w:t>
      </w:r>
      <w:r w:rsidR="00DB11DD">
        <w:t>G</w:t>
      </w:r>
      <w:r w:rsidR="004B7B7B" w:rsidRPr="004B7B7B">
        <w:t>li studenti</w:t>
      </w:r>
      <w:r w:rsidR="004B7B7B">
        <w:t xml:space="preserve"> devono dimostrare di aver appreso le competenze necessarie alla valutazione e alla presa in carico dei diversi quadri disfagici descritti nel programma.</w:t>
      </w:r>
    </w:p>
    <w:p w:rsidR="000F0546" w:rsidRDefault="000F0546" w:rsidP="00D87618">
      <w:r>
        <w:t>Conoscenza e capacità di comprensione:</w:t>
      </w:r>
    </w:p>
    <w:p w:rsidR="000F0546" w:rsidRDefault="000F0546" w:rsidP="000F0546">
      <w:pPr>
        <w:pStyle w:val="Paragrafoelenco"/>
        <w:numPr>
          <w:ilvl w:val="0"/>
          <w:numId w:val="1"/>
        </w:numPr>
      </w:pPr>
      <w:r>
        <w:t>conoscere la fisiologia e la fisiopatologia dell’atto deglutitorio;</w:t>
      </w:r>
    </w:p>
    <w:p w:rsidR="000F0546" w:rsidRDefault="000F0546" w:rsidP="000F0546">
      <w:pPr>
        <w:pStyle w:val="Paragrafoelenco"/>
        <w:numPr>
          <w:ilvl w:val="0"/>
          <w:numId w:val="1"/>
        </w:numPr>
      </w:pPr>
      <w:r>
        <w:t>conoscere le diverse patologie responsabili della disfagia;</w:t>
      </w:r>
    </w:p>
    <w:p w:rsidR="000F0546" w:rsidRDefault="000F0546" w:rsidP="000F0546">
      <w:pPr>
        <w:pStyle w:val="Paragrafoelenco"/>
        <w:numPr>
          <w:ilvl w:val="0"/>
          <w:numId w:val="1"/>
        </w:numPr>
      </w:pPr>
      <w:r>
        <w:t>conoscere i diversi percorsi diagnostici, funzionali logopedici e strumentali, per il corretto inquadramento della disfagia nell’adulto e nell’anziano con diversa etiopatogenesi.</w:t>
      </w:r>
    </w:p>
    <w:p w:rsidR="004922E3" w:rsidRDefault="00CB15D4" w:rsidP="004922E3">
      <w:r>
        <w:t>Capacità di applicare conoscenza e comprensione:</w:t>
      </w:r>
    </w:p>
    <w:p w:rsidR="00CB15D4" w:rsidRDefault="00CB15D4" w:rsidP="00CB15D4">
      <w:pPr>
        <w:pStyle w:val="Paragrafoelenco"/>
        <w:numPr>
          <w:ilvl w:val="0"/>
          <w:numId w:val="1"/>
        </w:numPr>
      </w:pPr>
      <w:r>
        <w:t>conoscere i principi di gestione della disfagia e le differenze correlate alle diverse cause eziopatogenetiche</w:t>
      </w:r>
      <w:r w:rsidR="009A4797">
        <w:t>;</w:t>
      </w:r>
    </w:p>
    <w:p w:rsidR="00385F4C" w:rsidRDefault="00CB15D4" w:rsidP="00DD7BFD">
      <w:pPr>
        <w:pStyle w:val="Paragrafoelenco"/>
        <w:numPr>
          <w:ilvl w:val="0"/>
          <w:numId w:val="1"/>
        </w:numPr>
      </w:pPr>
      <w:r>
        <w:t>saper effettuare una valutazione funzionale della disfagia e partecipare</w:t>
      </w:r>
      <w:r w:rsidR="009A4797">
        <w:t>,</w:t>
      </w:r>
      <w:r w:rsidR="00DD7BFD">
        <w:t xml:space="preserve"> durante le indagini strumentali</w:t>
      </w:r>
      <w:r w:rsidR="009A4797">
        <w:t xml:space="preserve"> e </w:t>
      </w:r>
      <w:r w:rsidR="00DD7BFD">
        <w:t xml:space="preserve">in equipe multidisciplinari, </w:t>
      </w:r>
      <w:r>
        <w:t xml:space="preserve">all’individuazione </w:t>
      </w:r>
      <w:r w:rsidR="00641852">
        <w:t xml:space="preserve">delle più adeguate strategie </w:t>
      </w:r>
      <w:r w:rsidR="00DD7BFD">
        <w:t>compensative verificandone contestualmente l’efficacia;</w:t>
      </w:r>
    </w:p>
    <w:p w:rsidR="0010268D" w:rsidRDefault="00385F4C" w:rsidP="00DD7BFD">
      <w:pPr>
        <w:pStyle w:val="Paragrafoelenco"/>
        <w:numPr>
          <w:ilvl w:val="0"/>
          <w:numId w:val="1"/>
        </w:numPr>
      </w:pPr>
      <w:r>
        <w:t xml:space="preserve">saper indicare gli strumenti </w:t>
      </w:r>
      <w:r w:rsidR="008D5FDA">
        <w:t>terapeutici</w:t>
      </w:r>
      <w:r>
        <w:t xml:space="preserve"> più idonei a</w:t>
      </w:r>
      <w:r w:rsidR="004B056A">
        <w:t>i</w:t>
      </w:r>
      <w:r>
        <w:t xml:space="preserve"> divers</w:t>
      </w:r>
      <w:r w:rsidR="004B056A">
        <w:t>i</w:t>
      </w:r>
      <w:r>
        <w:t xml:space="preserve"> </w:t>
      </w:r>
      <w:r w:rsidR="004B056A">
        <w:t xml:space="preserve">quadri </w:t>
      </w:r>
      <w:r w:rsidR="00522403">
        <w:t>disfagi</w:t>
      </w:r>
      <w:r w:rsidR="00AB336F">
        <w:t>ci</w:t>
      </w:r>
      <w:r w:rsidR="009A4797">
        <w:t>.</w:t>
      </w:r>
    </w:p>
    <w:p w:rsidR="0010268D" w:rsidRDefault="0010268D" w:rsidP="0010268D">
      <w:r>
        <w:t xml:space="preserve">Autonomia di giudizio: lo studente deve raggiungere capacità di ragionamento logico e critico tali da consentirgli </w:t>
      </w:r>
      <w:r w:rsidR="00D26BE5">
        <w:t>l’identificazione</w:t>
      </w:r>
      <w:r>
        <w:t xml:space="preserve"> </w:t>
      </w:r>
      <w:r w:rsidR="00D26BE5">
        <w:t>del</w:t>
      </w:r>
      <w:r>
        <w:t>le più idonee metodologie di intervento logopedico</w:t>
      </w:r>
      <w:r w:rsidR="00D26BE5">
        <w:t>,</w:t>
      </w:r>
      <w:r>
        <w:t xml:space="preserve"> in relazione alle diverse forme di disfagia evidenziate</w:t>
      </w:r>
      <w:r w:rsidR="00D26BE5">
        <w:t>,</w:t>
      </w:r>
      <w:r>
        <w:t xml:space="preserve"> e </w:t>
      </w:r>
      <w:r w:rsidR="00D26BE5">
        <w:t xml:space="preserve">la </w:t>
      </w:r>
      <w:r w:rsidR="0010660E">
        <w:t>verifica</w:t>
      </w:r>
      <w:r w:rsidR="00D26BE5">
        <w:t>,</w:t>
      </w:r>
      <w:r w:rsidR="00C7069D">
        <w:t xml:space="preserve"> nel tempo</w:t>
      </w:r>
      <w:r w:rsidR="00D26BE5">
        <w:t>,</w:t>
      </w:r>
      <w:r w:rsidR="0010660E">
        <w:t xml:space="preserve"> </w:t>
      </w:r>
      <w:r w:rsidR="00D26BE5">
        <w:t>del</w:t>
      </w:r>
      <w:r w:rsidR="0010660E">
        <w:t xml:space="preserve">l’aderenza </w:t>
      </w:r>
      <w:r w:rsidR="00554B55">
        <w:t>del pro</w:t>
      </w:r>
      <w:r w:rsidR="00A6442A">
        <w:t>gramma terapeutico</w:t>
      </w:r>
      <w:r w:rsidR="0010660E">
        <w:t xml:space="preserve"> a</w:t>
      </w:r>
      <w:r w:rsidR="00C7069D">
        <w:t>gli obiettivi preposti</w:t>
      </w:r>
      <w:r w:rsidR="009E3031">
        <w:t>.</w:t>
      </w:r>
    </w:p>
    <w:p w:rsidR="0010268D" w:rsidRDefault="0010268D" w:rsidP="0010268D">
      <w:r>
        <w:t>Abilità comunicative</w:t>
      </w:r>
      <w:r w:rsidR="007B4111">
        <w:t>: al termine del corso lo studente deve dimostrare di aver acquisito un lessico specifico ed appropriato</w:t>
      </w:r>
      <w:r w:rsidR="00CC0153">
        <w:t xml:space="preserve"> ed anche</w:t>
      </w:r>
      <w:r w:rsidR="007B4111">
        <w:t xml:space="preserve"> capacità di comunicazione </w:t>
      </w:r>
      <w:r w:rsidR="009E3031">
        <w:t xml:space="preserve">e di counselling </w:t>
      </w:r>
      <w:r w:rsidR="007B4111">
        <w:t>s</w:t>
      </w:r>
      <w:r w:rsidR="00CC0153">
        <w:t>ia</w:t>
      </w:r>
      <w:r w:rsidR="007B4111">
        <w:t xml:space="preserve"> </w:t>
      </w:r>
      <w:r w:rsidR="009E3031">
        <w:t>con pazienti</w:t>
      </w:r>
      <w:r w:rsidR="00CC0153">
        <w:t>/</w:t>
      </w:r>
      <w:r w:rsidR="009E3031">
        <w:t xml:space="preserve">caregivers </w:t>
      </w:r>
      <w:r w:rsidR="007B4111">
        <w:t>che in ambito multidisciplinare</w:t>
      </w:r>
      <w:r w:rsidR="009E3031">
        <w:t>.</w:t>
      </w:r>
    </w:p>
    <w:p w:rsidR="00CB15D4" w:rsidRDefault="0010268D" w:rsidP="0010268D">
      <w:r>
        <w:t>Capacità di apprendimento</w:t>
      </w:r>
      <w:r w:rsidR="00B86CD4">
        <w:t>: le attività effettuate durante il corso</w:t>
      </w:r>
      <w:r w:rsidR="000B455A">
        <w:t xml:space="preserve"> consentono allo studente di acquisire capacità di aggiornamento autonomo in relazione agli argomenti oggetto dell’insegnamento.</w:t>
      </w:r>
    </w:p>
    <w:p w:rsidR="00F87CF2" w:rsidRDefault="00F87CF2" w:rsidP="0010268D"/>
    <w:p w:rsidR="00DB03B9" w:rsidRDefault="00DB03B9" w:rsidP="0010268D">
      <w:r w:rsidRPr="00F87CF2">
        <w:rPr>
          <w:u w:val="single"/>
        </w:rPr>
        <w:t>Materiale didattico</w:t>
      </w:r>
      <w:r>
        <w:t>: le slides utilizzate durante le lezioni ed altro materiale didattico saranno fornite dal docente durante il corso. In generale gli appunti presi durante le lezioni ed il materiale fornito dal docente sono sufficienti per la preparazione dell’esame.</w:t>
      </w:r>
    </w:p>
    <w:p w:rsidR="00E241BC" w:rsidRDefault="00E241BC" w:rsidP="0010268D">
      <w:r w:rsidRPr="00E241BC">
        <w:rPr>
          <w:u w:val="single"/>
        </w:rPr>
        <w:t>Modalità di svolgimento dell’insegnamento</w:t>
      </w:r>
      <w:r>
        <w:t>:</w:t>
      </w:r>
      <w:r w:rsidR="00427DBD">
        <w:t xml:space="preserve"> 16 ore di</w:t>
      </w:r>
      <w:r>
        <w:t xml:space="preserve"> lezioni frontali svolte anche mediante </w:t>
      </w:r>
      <w:r w:rsidR="001A1C46">
        <w:t>la visione e il commento di video</w:t>
      </w:r>
    </w:p>
    <w:p w:rsidR="00DA0601" w:rsidRDefault="00DA0601" w:rsidP="0010268D">
      <w:r w:rsidRPr="00DA0601">
        <w:rPr>
          <w:u w:val="single"/>
        </w:rPr>
        <w:t>Verifica dell’apprendimento</w:t>
      </w:r>
      <w:r>
        <w:t>:</w:t>
      </w:r>
      <w:r w:rsidR="00A4057F">
        <w:t xml:space="preserve"> esame orale</w:t>
      </w:r>
    </w:p>
    <w:sectPr w:rsidR="00DA0601" w:rsidSect="00D52EF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71118"/>
    <w:multiLevelType w:val="hybridMultilevel"/>
    <w:tmpl w:val="162E455C"/>
    <w:lvl w:ilvl="0" w:tplc="2A684F4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D87618"/>
    <w:rsid w:val="00031BF0"/>
    <w:rsid w:val="000B455A"/>
    <w:rsid w:val="000F0546"/>
    <w:rsid w:val="0010268D"/>
    <w:rsid w:val="0010660E"/>
    <w:rsid w:val="001A1C46"/>
    <w:rsid w:val="00385F4C"/>
    <w:rsid w:val="00427DBD"/>
    <w:rsid w:val="004922E3"/>
    <w:rsid w:val="004B056A"/>
    <w:rsid w:val="004B7B7B"/>
    <w:rsid w:val="00522403"/>
    <w:rsid w:val="00554B55"/>
    <w:rsid w:val="00641852"/>
    <w:rsid w:val="007B4111"/>
    <w:rsid w:val="00873575"/>
    <w:rsid w:val="008D5FDA"/>
    <w:rsid w:val="009A4797"/>
    <w:rsid w:val="009E3031"/>
    <w:rsid w:val="00A4057F"/>
    <w:rsid w:val="00A6442A"/>
    <w:rsid w:val="00A67A9E"/>
    <w:rsid w:val="00AB336F"/>
    <w:rsid w:val="00B86CD4"/>
    <w:rsid w:val="00C7069D"/>
    <w:rsid w:val="00CB15D4"/>
    <w:rsid w:val="00CC0153"/>
    <w:rsid w:val="00D26BE5"/>
    <w:rsid w:val="00D52EF8"/>
    <w:rsid w:val="00D87618"/>
    <w:rsid w:val="00DA0601"/>
    <w:rsid w:val="00DB03B9"/>
    <w:rsid w:val="00DB11DD"/>
    <w:rsid w:val="00DD7BFD"/>
    <w:rsid w:val="00E241BC"/>
    <w:rsid w:val="00F87C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2E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761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418</Words>
  <Characters>2389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del veccho</dc:creator>
  <cp:lastModifiedBy>User</cp:lastModifiedBy>
  <cp:revision>2</cp:revision>
  <dcterms:created xsi:type="dcterms:W3CDTF">2023-03-22T13:09:00Z</dcterms:created>
  <dcterms:modified xsi:type="dcterms:W3CDTF">2023-03-22T13:09:00Z</dcterms:modified>
</cp:coreProperties>
</file>